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C457" w14:textId="77777777" w:rsidR="009F3E95" w:rsidRPr="001E25CE" w:rsidRDefault="009F3E95" w:rsidP="00664B13">
      <w:pPr>
        <w:ind w:left="720"/>
        <w:jc w:val="right"/>
        <w:rPr>
          <w:rFonts w:asciiTheme="minorHAnsi" w:hAnsiTheme="minorHAnsi" w:cstheme="minorHAnsi"/>
        </w:rPr>
      </w:pPr>
      <w:r w:rsidRPr="001E25CE">
        <w:rPr>
          <w:rFonts w:asciiTheme="minorHAnsi" w:hAnsiTheme="minorHAnsi" w:cstheme="minorHAnsi"/>
        </w:rPr>
        <w:t>Informačný list predmetu</w:t>
      </w:r>
    </w:p>
    <w:p w14:paraId="2CC130D9" w14:textId="77777777" w:rsidR="009F3E95" w:rsidRPr="001E25CE" w:rsidRDefault="009F3E95" w:rsidP="00664B13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9F3E95" w:rsidRPr="001E25CE" w14:paraId="4711180F" w14:textId="77777777" w:rsidTr="00445530">
        <w:tc>
          <w:tcPr>
            <w:tcW w:w="9322" w:type="dxa"/>
            <w:gridSpan w:val="2"/>
          </w:tcPr>
          <w:p w14:paraId="0A7BB666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Vysoká škola:</w:t>
            </w:r>
            <w:r w:rsidRPr="001E25CE">
              <w:rPr>
                <w:rFonts w:asciiTheme="minorHAnsi" w:hAnsiTheme="minorHAnsi" w:cstheme="minorHAnsi"/>
              </w:rPr>
              <w:t xml:space="preserve"> Technická univerzita v Košiciach</w:t>
            </w:r>
          </w:p>
        </w:tc>
      </w:tr>
      <w:tr w:rsidR="009F3E95" w:rsidRPr="001E25CE" w14:paraId="7F3D2342" w14:textId="77777777" w:rsidTr="00445530">
        <w:tc>
          <w:tcPr>
            <w:tcW w:w="9322" w:type="dxa"/>
            <w:gridSpan w:val="2"/>
          </w:tcPr>
          <w:p w14:paraId="75D4C958" w14:textId="094ADFE1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Fakulta: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  <w:r w:rsidR="00E03EA8" w:rsidRPr="001E25CE">
              <w:rPr>
                <w:rFonts w:asciiTheme="minorHAnsi" w:hAnsiTheme="minorHAnsi" w:cstheme="minorHAnsi"/>
                <w:b/>
              </w:rPr>
              <w:t>Fakulta:</w:t>
            </w:r>
            <w:r w:rsidR="00E03EA8" w:rsidRPr="001E25CE">
              <w:rPr>
                <w:rFonts w:asciiTheme="minorHAnsi" w:hAnsiTheme="minorHAnsi" w:cstheme="minorHAnsi"/>
              </w:rPr>
              <w:t xml:space="preserve"> Rektorát – Oddelenie jazykov, ÚJSŠ</w:t>
            </w:r>
          </w:p>
        </w:tc>
      </w:tr>
      <w:tr w:rsidR="009F3E95" w:rsidRPr="001E25CE" w14:paraId="57CE63EA" w14:textId="77777777" w:rsidTr="00445530">
        <w:tc>
          <w:tcPr>
            <w:tcW w:w="4110" w:type="dxa"/>
          </w:tcPr>
          <w:p w14:paraId="677EA990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Kód predmetu: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013BECA2" w14:textId="51C4DD41" w:rsidR="009F3E95" w:rsidRPr="001E25CE" w:rsidRDefault="000472F9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>29000893</w:t>
            </w:r>
          </w:p>
        </w:tc>
        <w:tc>
          <w:tcPr>
            <w:tcW w:w="5212" w:type="dxa"/>
          </w:tcPr>
          <w:p w14:paraId="3B4EC452" w14:textId="6A5AD3AE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786A78" w:rsidRPr="00786A78">
              <w:rPr>
                <w:rFonts w:asciiTheme="minorHAnsi" w:hAnsiTheme="minorHAnsi" w:cstheme="minorHAnsi"/>
              </w:rPr>
              <w:t>Amp-vk    Angličtina - mierne pokročilí - výberový kurz</w:t>
            </w:r>
          </w:p>
        </w:tc>
      </w:tr>
      <w:tr w:rsidR="009F3E95" w:rsidRPr="001E25CE" w14:paraId="121C8074" w14:textId="77777777" w:rsidTr="00445530">
        <w:trPr>
          <w:trHeight w:val="1110"/>
        </w:trPr>
        <w:tc>
          <w:tcPr>
            <w:tcW w:w="9322" w:type="dxa"/>
            <w:gridSpan w:val="2"/>
          </w:tcPr>
          <w:p w14:paraId="23DBF7F4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48C40D5A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Forma výučby:</w:t>
            </w:r>
            <w:r w:rsidRPr="001E25CE">
              <w:rPr>
                <w:rFonts w:asciiTheme="minorHAnsi" w:hAnsiTheme="minorHAnsi" w:cstheme="minorHAnsi"/>
              </w:rPr>
              <w:t xml:space="preserve"> seminár</w:t>
            </w:r>
          </w:p>
          <w:p w14:paraId="24411B00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1E25CE">
              <w:rPr>
                <w:rFonts w:asciiTheme="minorHAnsi" w:hAnsiTheme="minorHAnsi" w:cstheme="minorHAnsi"/>
              </w:rPr>
              <w:t xml:space="preserve"> 2 hod.</w:t>
            </w:r>
          </w:p>
          <w:p w14:paraId="70B598A7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Týždenný:</w:t>
            </w:r>
            <w:r w:rsidRPr="001E25CE">
              <w:rPr>
                <w:rFonts w:asciiTheme="minorHAnsi" w:hAnsiTheme="minorHAnsi" w:cstheme="minorHAnsi"/>
              </w:rPr>
              <w:t xml:space="preserve">  0/2                        </w:t>
            </w:r>
            <w:r w:rsidRPr="001E25CE">
              <w:rPr>
                <w:rFonts w:asciiTheme="minorHAnsi" w:hAnsiTheme="minorHAnsi" w:cstheme="minorHAnsi"/>
                <w:b/>
              </w:rPr>
              <w:t>Za obdobie štúdia:</w:t>
            </w:r>
            <w:r w:rsidRPr="001E25CE">
              <w:rPr>
                <w:rFonts w:asciiTheme="minorHAnsi" w:hAnsiTheme="minorHAnsi" w:cstheme="minorHAnsi"/>
              </w:rPr>
              <w:t xml:space="preserve"> 26          </w:t>
            </w:r>
            <w:r w:rsidRPr="001E25CE">
              <w:rPr>
                <w:rFonts w:asciiTheme="minorHAnsi" w:hAnsiTheme="minorHAnsi" w:cstheme="minorHAnsi"/>
                <w:b/>
              </w:rPr>
              <w:t>Metóda:</w:t>
            </w:r>
            <w:r w:rsidRPr="001E25CE">
              <w:rPr>
                <w:rFonts w:asciiTheme="minorHAnsi" w:hAnsiTheme="minorHAnsi" w:cstheme="minorHAnsi"/>
              </w:rPr>
              <w:t xml:space="preserve"> prezenčná</w:t>
            </w:r>
          </w:p>
          <w:p w14:paraId="01AE2DB7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Spôsob ukončenia:</w:t>
            </w:r>
            <w:r w:rsidRPr="001E25CE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9F3E95" w:rsidRPr="001E25CE" w14:paraId="2EC8DA4F" w14:textId="77777777" w:rsidTr="00445530">
        <w:trPr>
          <w:trHeight w:val="286"/>
        </w:trPr>
        <w:tc>
          <w:tcPr>
            <w:tcW w:w="9322" w:type="dxa"/>
            <w:gridSpan w:val="2"/>
          </w:tcPr>
          <w:p w14:paraId="6A7893BE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Počet kreditov:</w:t>
            </w:r>
            <w:r w:rsidRPr="001E25CE">
              <w:rPr>
                <w:rFonts w:asciiTheme="minorHAnsi" w:hAnsiTheme="minorHAnsi" w:cstheme="minorHAnsi"/>
              </w:rPr>
              <w:t xml:space="preserve"> 0</w:t>
            </w:r>
          </w:p>
        </w:tc>
      </w:tr>
      <w:tr w:rsidR="009F3E95" w:rsidRPr="001E25CE" w14:paraId="44A2BF0D" w14:textId="77777777" w:rsidTr="00445530">
        <w:tc>
          <w:tcPr>
            <w:tcW w:w="9322" w:type="dxa"/>
            <w:gridSpan w:val="2"/>
          </w:tcPr>
          <w:p w14:paraId="6A6BCCF5" w14:textId="594B53B0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Odporúčaný semester štúdia: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  <w:r w:rsidR="00446EBE" w:rsidRPr="001E25CE">
              <w:rPr>
                <w:rFonts w:asciiTheme="minorHAnsi" w:hAnsiTheme="minorHAnsi" w:cstheme="minorHAnsi"/>
              </w:rPr>
              <w:t>zim</w:t>
            </w:r>
            <w:r w:rsidRPr="001E25CE">
              <w:rPr>
                <w:rFonts w:asciiTheme="minorHAnsi" w:hAnsiTheme="minorHAnsi" w:cstheme="minorHAnsi"/>
              </w:rPr>
              <w:t>ný semester</w:t>
            </w:r>
          </w:p>
        </w:tc>
      </w:tr>
      <w:tr w:rsidR="009F3E95" w:rsidRPr="001E25CE" w14:paraId="2D283DE6" w14:textId="77777777" w:rsidTr="00445530">
        <w:tc>
          <w:tcPr>
            <w:tcW w:w="9322" w:type="dxa"/>
            <w:gridSpan w:val="2"/>
          </w:tcPr>
          <w:p w14:paraId="32882CB7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Stupeň štúdia:</w:t>
            </w:r>
            <w:r w:rsidRPr="001E25CE">
              <w:rPr>
                <w:rFonts w:asciiTheme="minorHAnsi" w:hAnsiTheme="minorHAnsi" w:cstheme="minorHAnsi"/>
              </w:rPr>
              <w:t xml:space="preserve"> všetky stupne a ročníky</w:t>
            </w:r>
          </w:p>
        </w:tc>
      </w:tr>
      <w:tr w:rsidR="009F3E95" w:rsidRPr="001E25CE" w14:paraId="2E5AC1B5" w14:textId="77777777" w:rsidTr="00445530">
        <w:tc>
          <w:tcPr>
            <w:tcW w:w="9322" w:type="dxa"/>
            <w:gridSpan w:val="2"/>
          </w:tcPr>
          <w:p w14:paraId="7BDB7D16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Podmieňujúce predmety:</w:t>
            </w:r>
            <w:r w:rsidRPr="001E25CE">
              <w:rPr>
                <w:rFonts w:asciiTheme="minorHAnsi" w:hAnsiTheme="minorHAnsi" w:cstheme="minorHAnsi"/>
              </w:rPr>
              <w:t xml:space="preserve"> žiadne</w:t>
            </w:r>
          </w:p>
        </w:tc>
      </w:tr>
      <w:tr w:rsidR="009F3E95" w:rsidRPr="001E25CE" w14:paraId="4014394A" w14:textId="77777777" w:rsidTr="00445530">
        <w:tc>
          <w:tcPr>
            <w:tcW w:w="9322" w:type="dxa"/>
            <w:gridSpan w:val="2"/>
          </w:tcPr>
          <w:p w14:paraId="40120E01" w14:textId="77777777" w:rsidR="00664B13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6AC61B63" w14:textId="3B3D772F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 xml:space="preserve">priebežné hodnotenie – </w:t>
            </w:r>
            <w:r w:rsidR="00786A78">
              <w:rPr>
                <w:rFonts w:asciiTheme="minorHAnsi" w:hAnsiTheme="minorHAnsi" w:cstheme="minorHAnsi"/>
              </w:rPr>
              <w:t>p</w:t>
            </w:r>
            <w:r w:rsidR="00280671" w:rsidRPr="001E25CE">
              <w:rPr>
                <w:rFonts w:asciiTheme="minorHAnsi" w:hAnsiTheme="minorHAnsi" w:cstheme="minorHAnsi"/>
              </w:rPr>
              <w:t>rezentácia (60 b)</w:t>
            </w:r>
            <w:r w:rsidR="00077810">
              <w:rPr>
                <w:rFonts w:asciiTheme="minorHAnsi" w:hAnsiTheme="minorHAnsi" w:cstheme="minorHAnsi"/>
              </w:rPr>
              <w:t>, min. 31 b</w:t>
            </w:r>
            <w:r w:rsidR="00280671"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4D158E9D" w14:textId="43FF372A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  <w:bCs/>
              </w:rPr>
              <w:t>Priebežné hodnotenie (PH):</w:t>
            </w:r>
            <w:r w:rsidRPr="001E25CE">
              <w:rPr>
                <w:rFonts w:asciiTheme="minorHAnsi" w:hAnsiTheme="minorHAnsi" w:cstheme="minorHAnsi"/>
              </w:rPr>
              <w:t> Študent prospeje v PH a získa zápočet, keď splní podmienku získať min. 51% z 100%.</w:t>
            </w:r>
            <w:r w:rsidRPr="001E25CE">
              <w:rPr>
                <w:rFonts w:asciiTheme="minorHAnsi" w:hAnsiTheme="minorHAnsi" w:cstheme="minorHAnsi"/>
              </w:rPr>
              <w:br/>
            </w:r>
            <w:r w:rsidRPr="001E25CE">
              <w:rPr>
                <w:rFonts w:asciiTheme="minorHAnsi" w:hAnsiTheme="minorHAnsi" w:cstheme="minorHAnsi"/>
                <w:b/>
                <w:bCs/>
              </w:rPr>
              <w:t>Záverečné hodnotenie (ZH):</w:t>
            </w:r>
            <w:r w:rsidRPr="001E25CE">
              <w:rPr>
                <w:rFonts w:asciiTheme="minorHAnsi" w:hAnsiTheme="minorHAnsi" w:cstheme="minorHAnsi"/>
              </w:rPr>
              <w:t xml:space="preserve">  </w:t>
            </w:r>
            <w:r w:rsidR="00280671" w:rsidRPr="001E25CE">
              <w:rPr>
                <w:rFonts w:asciiTheme="minorHAnsi" w:hAnsiTheme="minorHAnsi" w:cstheme="minorHAnsi"/>
              </w:rPr>
              <w:t>Zápočtový test (40 b)</w:t>
            </w:r>
            <w:r w:rsidR="00077810">
              <w:rPr>
                <w:rFonts w:asciiTheme="minorHAnsi" w:hAnsiTheme="minorHAnsi" w:cstheme="minorHAnsi"/>
              </w:rPr>
              <w:t>, min. 21 b</w:t>
            </w:r>
          </w:p>
          <w:p w14:paraId="4F0CFB5F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>Študent prospeje v ZH a získa zápočet, keď splní podmienku získať min. 51% z 100%.</w:t>
            </w:r>
            <w:r w:rsidRPr="001E25CE">
              <w:rPr>
                <w:rFonts w:asciiTheme="minorHAnsi" w:hAnsiTheme="minorHAnsi" w:cstheme="minorHAnsi"/>
              </w:rPr>
              <w:br/>
            </w:r>
            <w:r w:rsidRPr="001E25CE">
              <w:rPr>
                <w:rFonts w:asciiTheme="minorHAnsi" w:hAnsiTheme="minorHAnsi" w:cstheme="minorHAnsi"/>
                <w:b/>
                <w:bCs/>
              </w:rPr>
              <w:t>Celkové hodnotenie:</w:t>
            </w:r>
            <w:r w:rsidRPr="001E25CE">
              <w:rPr>
                <w:rFonts w:asciiTheme="minorHAnsi" w:hAnsiTheme="minorHAnsi" w:cstheme="minorHAnsi"/>
              </w:rPr>
              <w:t> CH je suma hodnotení získaných študentom za hodnotené obdobie. Celkový výsledok sa stanoví v súlade s vnútornými predpismi TUKE. (študijný poriadok, vnútorný predpis zásady doktorandského štúdia)</w:t>
            </w:r>
          </w:p>
        </w:tc>
      </w:tr>
      <w:tr w:rsidR="009F3E95" w:rsidRPr="001E25CE" w14:paraId="3AF075B7" w14:textId="77777777" w:rsidTr="00445530">
        <w:tc>
          <w:tcPr>
            <w:tcW w:w="9322" w:type="dxa"/>
            <w:gridSpan w:val="2"/>
          </w:tcPr>
          <w:p w14:paraId="62E69430" w14:textId="77777777" w:rsidR="009F3E95" w:rsidRPr="001E25CE" w:rsidRDefault="009F3E95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Výsledky vzdelávania: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6E2C4118" w14:textId="77777777" w:rsidR="003D4D47" w:rsidRPr="001E25CE" w:rsidRDefault="009F3E95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 xml:space="preserve">Rozvoj jazykových vedomostí a zručností (počúvanie s porozumením, čítanie s porozumením, písanie a rozprávanie) z predošlého štúdia cudzieho jazyka. Upevňovanie gramatických štruktúr a charakteristických javov  odborného jazyka. Prehlbovanie jazykovej komunikácie angličtiny  so zameraním na situácie z pracovného a profesionálneho prostredia. Nácvik komunikačných, prezentačných, diskusných a argumentačných zručností s dôrazom na odbornú terminológiu vrátane porozumenia kľúčových informácií z odborných textov, audio a videonahrávok. </w:t>
            </w:r>
          </w:p>
          <w:p w14:paraId="42CFDA24" w14:textId="1DDACE62" w:rsidR="009F3E95" w:rsidRPr="001E25CE" w:rsidRDefault="003D4D47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>Nácvik prezentačných zručností. Rozvoj komunikačných a interaktívnych zručností na aktuálne témy odborného a pracovného zamerania. Vyjadriť vlastné skúsenosti, názory, postoje a argumentovať ich. Zvážiť a navrhnúť alternatívy riešenia problémov. Diskutovať o výhodách a nevýhodách. Opisovať a porovnávať procesy a postupy a podávať inštrukcie. Viesť formálnu a neformálnu konverzáciu s dôrazom na interkultúrne zručnosti a neverbálnu komunikáciu.</w:t>
            </w:r>
          </w:p>
        </w:tc>
      </w:tr>
      <w:tr w:rsidR="003D4D47" w:rsidRPr="001E25CE" w14:paraId="3DDC152B" w14:textId="77777777" w:rsidTr="00445530">
        <w:tc>
          <w:tcPr>
            <w:tcW w:w="9322" w:type="dxa"/>
            <w:gridSpan w:val="2"/>
          </w:tcPr>
          <w:p w14:paraId="409D2651" w14:textId="77777777" w:rsidR="001E25CE" w:rsidRPr="001E25CE" w:rsidRDefault="001E25CE" w:rsidP="00664B13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1E25CE">
              <w:rPr>
                <w:rFonts w:asciiTheme="minorHAnsi" w:hAnsiTheme="minorHAnsi" w:cstheme="minorHAnsi"/>
                <w:b/>
                <w:bCs/>
                <w:lang w:val="en-GB"/>
              </w:rPr>
              <w:t>Stručná osnova:</w:t>
            </w:r>
          </w:p>
          <w:p w14:paraId="446BB2E4" w14:textId="77777777" w:rsidR="001E25CE" w:rsidRPr="001E25CE" w:rsidRDefault="001E25CE" w:rsidP="00664B13">
            <w:pPr>
              <w:rPr>
                <w:rFonts w:asciiTheme="minorHAnsi" w:hAnsiTheme="minorHAnsi" w:cstheme="minorHAnsi"/>
                <w:lang w:val="en-GB"/>
              </w:rPr>
            </w:pPr>
          </w:p>
          <w:p w14:paraId="6D89BAAA" w14:textId="1F01E1F5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1. Úvodná hodina – informácie o podmienkach a absolvovaní predmetu</w:t>
            </w:r>
          </w:p>
          <w:p w14:paraId="57CAFC4D" w14:textId="7DFDB2C1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2. Štúdium na TUKE, akademická terminológia</w:t>
            </w:r>
            <w:r w:rsidR="001E25CE">
              <w:rPr>
                <w:rFonts w:asciiTheme="minorHAnsi" w:hAnsiTheme="minorHAnsi" w:cstheme="minorHAnsi"/>
                <w:lang w:val="en-GB"/>
              </w:rPr>
              <w:t>, Areál TUKE.</w:t>
            </w:r>
          </w:p>
          <w:p w14:paraId="469CAE08" w14:textId="77777777" w:rsidR="00077810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3. Predstavenie vlastnej fakulty a študijného programu</w:t>
            </w:r>
            <w:r w:rsidR="001E25CE">
              <w:rPr>
                <w:rFonts w:asciiTheme="minorHAnsi" w:hAnsiTheme="minorHAnsi" w:cstheme="minorHAnsi"/>
                <w:lang w:val="en-GB"/>
              </w:rPr>
              <w:t xml:space="preserve"> a študijných predmetov</w:t>
            </w:r>
            <w:r w:rsidRPr="001E25CE">
              <w:rPr>
                <w:rFonts w:asciiTheme="minorHAnsi" w:hAnsiTheme="minorHAnsi" w:cstheme="minorHAnsi"/>
                <w:lang w:val="en-GB"/>
              </w:rPr>
              <w:t xml:space="preserve">, </w:t>
            </w:r>
            <w:r w:rsidR="00077810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213DE938" w14:textId="3A79E1FA" w:rsidR="003D4D47" w:rsidRPr="001E25CE" w:rsidRDefault="00077810" w:rsidP="00664B13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    </w:t>
            </w:r>
            <w:r w:rsidR="001E25CE">
              <w:rPr>
                <w:rFonts w:asciiTheme="minorHAnsi" w:hAnsiTheme="minorHAnsi" w:cstheme="minorHAnsi"/>
                <w:lang w:val="en-GB"/>
              </w:rPr>
              <w:t>s</w:t>
            </w:r>
            <w:r w:rsidR="003D4D47" w:rsidRPr="001E25CE">
              <w:rPr>
                <w:rFonts w:asciiTheme="minorHAnsi" w:hAnsiTheme="minorHAnsi" w:cstheme="minorHAnsi"/>
                <w:lang w:val="en-GB"/>
              </w:rPr>
              <w:t>ebaprezentácia, prezentácia produktu (služby)</w:t>
            </w:r>
            <w:r w:rsidR="001E25CE">
              <w:rPr>
                <w:rFonts w:asciiTheme="minorHAnsi" w:hAnsiTheme="minorHAnsi" w:cstheme="minorHAnsi"/>
                <w:lang w:val="en-GB"/>
              </w:rPr>
              <w:t>, small talk.</w:t>
            </w:r>
          </w:p>
          <w:p w14:paraId="5F28DB9D" w14:textId="57D3CE6F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4. Stres a jeho zvládanie, Riešenie problémov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3D7E00CF" w14:textId="0881259E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5. Kariéra,  Mäkké vs. tvrdé zručnosti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25F1D8D2" w14:textId="7C6546AD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6. Príprava na výberové konanie, Simulácie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4A17BF0A" w14:textId="685981A4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7. Nácvik prezentačných zručností, Veda a technológie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0C08B8CE" w14:textId="4CCF4CBD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8. Cestovanie, Pracovná cesta, diskusia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45A665F7" w14:textId="47BFD889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9. Zadania, mikro-prezentácie (na vybranú tému zo semestra</w:t>
            </w:r>
            <w:r w:rsidRPr="001E25CE">
              <w:rPr>
                <w:rFonts w:asciiTheme="minorHAnsi" w:hAnsiTheme="minorHAnsi" w:cstheme="minorHAnsi"/>
                <w:bCs/>
                <w:lang w:val="en-GB"/>
              </w:rPr>
              <w:t>)</w:t>
            </w:r>
            <w:r w:rsidR="001E25CE">
              <w:rPr>
                <w:rFonts w:asciiTheme="minorHAnsi" w:hAnsiTheme="minorHAnsi" w:cstheme="minorHAnsi"/>
                <w:bCs/>
                <w:lang w:val="en-GB"/>
              </w:rPr>
              <w:t>.</w:t>
            </w:r>
          </w:p>
          <w:p w14:paraId="1BA2983D" w14:textId="25E2CC7F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10. Verejné priestory, budovy, architektúra, tímová práca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47B71807" w14:textId="08CBFDFB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lastRenderedPageBreak/>
              <w:t>11. Otázky životného prostredia, udržateľné zdroje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5621A367" w14:textId="14DB317F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12. Opakovanie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07EA2D64" w14:textId="3806882A" w:rsidR="003D4D47" w:rsidRPr="001E25CE" w:rsidRDefault="003D4D47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13. Zápočtový test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</w:tc>
      </w:tr>
      <w:tr w:rsidR="003D4D47" w:rsidRPr="001E25CE" w14:paraId="19CEEC9E" w14:textId="77777777" w:rsidTr="00445530">
        <w:tc>
          <w:tcPr>
            <w:tcW w:w="9322" w:type="dxa"/>
            <w:gridSpan w:val="2"/>
          </w:tcPr>
          <w:p w14:paraId="3F24E32B" w14:textId="77777777" w:rsidR="003D4D47" w:rsidRPr="001E25CE" w:rsidRDefault="003D4D47" w:rsidP="00664B13">
            <w:pPr>
              <w:rPr>
                <w:rFonts w:asciiTheme="minorHAnsi" w:hAnsiTheme="minorHAnsi" w:cstheme="minorHAnsi"/>
                <w:b/>
              </w:rPr>
            </w:pPr>
            <w:r w:rsidRPr="001E25CE">
              <w:rPr>
                <w:rFonts w:asciiTheme="minorHAnsi" w:hAnsiTheme="minorHAnsi" w:cstheme="minorHAnsi"/>
                <w:b/>
              </w:rPr>
              <w:lastRenderedPageBreak/>
              <w:t>Odporúčaná literatúra:</w:t>
            </w:r>
          </w:p>
          <w:p w14:paraId="052BCC94" w14:textId="77777777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cstheme="minorHAnsi"/>
                <w:sz w:val="24"/>
                <w:szCs w:val="24"/>
              </w:rPr>
              <w:t xml:space="preserve">Cotton, David, and Falvey, David, and Kent, Simon. Market Leader Pre-intermediate 3rd Edition. Pearson Education Limited, 2012. </w:t>
            </w:r>
          </w:p>
          <w:p w14:paraId="7C540914" w14:textId="77777777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eastAsia="Times New Roman" w:cstheme="minorHAnsi"/>
                <w:sz w:val="24"/>
                <w:szCs w:val="24"/>
                <w:lang w:eastAsia="sk-SK"/>
              </w:rPr>
              <w:t>Horká, Hana a kol. Professional English for Civil Engineering. České vysoké učení technické. Praha, 2017.</w:t>
            </w:r>
          </w:p>
          <w:p w14:paraId="2C748348" w14:textId="5ED49A86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cstheme="minorHAnsi"/>
                <w:sz w:val="24"/>
                <w:szCs w:val="24"/>
              </w:rPr>
              <w:t>Murphy, R.: English Grammar in Use for intermediate learners, fourth edition. CUP 2012.</w:t>
            </w:r>
          </w:p>
          <w:p w14:paraId="0CDD1DDA" w14:textId="440DC1E7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eastAsia="Times New Roman" w:cstheme="minorHAnsi"/>
                <w:sz w:val="24"/>
                <w:szCs w:val="24"/>
                <w:lang w:eastAsia="sk-SK"/>
              </w:rPr>
              <w:t>Online a vlastné zdroje.</w:t>
            </w:r>
          </w:p>
        </w:tc>
      </w:tr>
      <w:tr w:rsidR="003D4D47" w:rsidRPr="001E25CE" w14:paraId="7DCDBBB3" w14:textId="77777777" w:rsidTr="00445530">
        <w:tc>
          <w:tcPr>
            <w:tcW w:w="9322" w:type="dxa"/>
            <w:gridSpan w:val="2"/>
          </w:tcPr>
          <w:p w14:paraId="32583A9F" w14:textId="5CD1A36B" w:rsidR="003D4D47" w:rsidRPr="001E25CE" w:rsidRDefault="003D4D47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  <w:r w:rsidR="00664B13">
              <w:rPr>
                <w:rFonts w:asciiTheme="minorHAnsi" w:hAnsiTheme="minorHAnsi" w:cstheme="minorHAnsi"/>
              </w:rPr>
              <w:t>a</w:t>
            </w:r>
            <w:r w:rsidRPr="001E25CE">
              <w:rPr>
                <w:rFonts w:asciiTheme="minorHAnsi" w:hAnsiTheme="minorHAnsi" w:cstheme="minorHAnsi"/>
              </w:rPr>
              <w:t>nglický jazyk</w:t>
            </w:r>
            <w:r w:rsidR="00664B13">
              <w:rPr>
                <w:rFonts w:asciiTheme="minorHAnsi" w:hAnsiTheme="minorHAnsi" w:cstheme="minorHAnsi"/>
              </w:rPr>
              <w:t>.</w:t>
            </w:r>
          </w:p>
        </w:tc>
      </w:tr>
      <w:tr w:rsidR="003D4D47" w:rsidRPr="001E25CE" w14:paraId="126D2CA0" w14:textId="77777777" w:rsidTr="00445530">
        <w:tc>
          <w:tcPr>
            <w:tcW w:w="9322" w:type="dxa"/>
            <w:gridSpan w:val="2"/>
          </w:tcPr>
          <w:p w14:paraId="58A6CF57" w14:textId="460DC1D2" w:rsidR="003D4D47" w:rsidRPr="001E25CE" w:rsidRDefault="003D4D47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Poznámky:</w:t>
            </w:r>
            <w:r w:rsidRPr="001E25CE">
              <w:rPr>
                <w:rFonts w:asciiTheme="minorHAnsi" w:hAnsiTheme="minorHAnsi" w:cstheme="minorHAnsi"/>
              </w:rPr>
              <w:t xml:space="preserve"> Predmet sa poskytuje v zimnom semestri.</w:t>
            </w:r>
          </w:p>
        </w:tc>
      </w:tr>
      <w:tr w:rsidR="003D4D47" w:rsidRPr="001E25CE" w14:paraId="5185C604" w14:textId="77777777" w:rsidTr="00445530">
        <w:tc>
          <w:tcPr>
            <w:tcW w:w="9322" w:type="dxa"/>
            <w:gridSpan w:val="2"/>
          </w:tcPr>
          <w:p w14:paraId="0155BECF" w14:textId="77777777" w:rsidR="003D4D47" w:rsidRPr="001E25CE" w:rsidRDefault="003D4D47" w:rsidP="00664B13">
            <w:pPr>
              <w:rPr>
                <w:rFonts w:asciiTheme="minorHAnsi" w:hAnsiTheme="minorHAnsi" w:cstheme="minorHAnsi"/>
                <w:b/>
              </w:rPr>
            </w:pPr>
            <w:r w:rsidRPr="001E25CE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1E25CE">
              <w:rPr>
                <w:rFonts w:asciiTheme="minorHAnsi" w:hAnsiTheme="minorHAnsi" w:cstheme="minorHAnsi"/>
              </w:rPr>
              <w:t>Predmet je hodnotený zápočtom bez získania kreditu.</w:t>
            </w:r>
          </w:p>
        </w:tc>
      </w:tr>
      <w:tr w:rsidR="003D4D47" w:rsidRPr="001E25CE" w14:paraId="70A49074" w14:textId="77777777" w:rsidTr="00445530">
        <w:tc>
          <w:tcPr>
            <w:tcW w:w="9322" w:type="dxa"/>
            <w:gridSpan w:val="2"/>
          </w:tcPr>
          <w:p w14:paraId="140A77DA" w14:textId="37503DC0" w:rsidR="003D4D47" w:rsidRPr="001E25CE" w:rsidRDefault="003D4D47" w:rsidP="00664B13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Vyučujúci:</w:t>
            </w:r>
            <w:r w:rsidRPr="001E25CE">
              <w:rPr>
                <w:rFonts w:asciiTheme="minorHAnsi" w:hAnsiTheme="minorHAnsi" w:cstheme="minorHAnsi"/>
              </w:rPr>
              <w:t xml:space="preserve"> Mgr. Andrea Fedorová, </w:t>
            </w:r>
            <w:r w:rsidR="006F73AA">
              <w:rPr>
                <w:rFonts w:asciiTheme="minorHAnsi" w:hAnsiTheme="minorHAnsi" w:cstheme="minorHAnsi"/>
              </w:rPr>
              <w:t>Ing. Lucia Michaleková, PhD.</w:t>
            </w:r>
          </w:p>
        </w:tc>
      </w:tr>
      <w:tr w:rsidR="003D4D47" w:rsidRPr="001E25CE" w14:paraId="54045071" w14:textId="77777777" w:rsidTr="00445530">
        <w:tc>
          <w:tcPr>
            <w:tcW w:w="9322" w:type="dxa"/>
            <w:gridSpan w:val="2"/>
          </w:tcPr>
          <w:p w14:paraId="74469D0F" w14:textId="1C5DB197" w:rsidR="003D4D47" w:rsidRPr="001E25CE" w:rsidRDefault="003D4D47" w:rsidP="00664B13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Dátum poslednej zmeny:</w:t>
            </w:r>
            <w:r w:rsidRPr="001E25CE">
              <w:rPr>
                <w:rFonts w:asciiTheme="minorHAnsi" w:hAnsiTheme="minorHAnsi" w:cstheme="minorHAnsi"/>
              </w:rPr>
              <w:t xml:space="preserve"> 01.09.202</w:t>
            </w:r>
            <w:r w:rsidR="006F73AA">
              <w:rPr>
                <w:rFonts w:asciiTheme="minorHAnsi" w:hAnsiTheme="minorHAnsi" w:cstheme="minorHAnsi"/>
              </w:rPr>
              <w:t>3</w:t>
            </w:r>
          </w:p>
        </w:tc>
      </w:tr>
      <w:tr w:rsidR="003D4D47" w:rsidRPr="001E25CE" w14:paraId="3B0BC77F" w14:textId="77777777" w:rsidTr="00445530">
        <w:tc>
          <w:tcPr>
            <w:tcW w:w="9322" w:type="dxa"/>
            <w:gridSpan w:val="2"/>
          </w:tcPr>
          <w:p w14:paraId="448EF2F7" w14:textId="1D34865C" w:rsidR="003D4D47" w:rsidRPr="001E25CE" w:rsidRDefault="003D4D47" w:rsidP="00664B13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Schválil:</w:t>
            </w:r>
            <w:r w:rsidRPr="001E25CE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7C00B18B" w14:textId="39BF80D0" w:rsidR="001B3A41" w:rsidRPr="001E25CE" w:rsidRDefault="001B3A41" w:rsidP="00664B13">
      <w:pPr>
        <w:rPr>
          <w:rFonts w:asciiTheme="minorHAnsi" w:hAnsiTheme="minorHAnsi" w:cstheme="minorHAnsi"/>
        </w:rPr>
      </w:pPr>
    </w:p>
    <w:sectPr w:rsidR="001B3A41" w:rsidRPr="001E25CE" w:rsidSect="00E30087">
      <w:headerReference w:type="default" r:id="rId7"/>
      <w:headerReference w:type="first" r:id="rId8"/>
      <w:pgSz w:w="11906" w:h="16838"/>
      <w:pgMar w:top="851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42013" w14:textId="77777777" w:rsidR="003B345C" w:rsidRDefault="003B345C">
      <w:r>
        <w:separator/>
      </w:r>
    </w:p>
  </w:endnote>
  <w:endnote w:type="continuationSeparator" w:id="0">
    <w:p w14:paraId="7205CA46" w14:textId="77777777" w:rsidR="003B345C" w:rsidRDefault="003B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9B874" w14:textId="77777777" w:rsidR="003B345C" w:rsidRDefault="003B345C">
      <w:r>
        <w:separator/>
      </w:r>
    </w:p>
  </w:footnote>
  <w:footnote w:type="continuationSeparator" w:id="0">
    <w:p w14:paraId="77AB51C5" w14:textId="77777777" w:rsidR="003B345C" w:rsidRDefault="003B3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E141" w14:textId="77777777" w:rsidR="002F72C6" w:rsidRDefault="00000000">
    <w:pPr>
      <w:pStyle w:val="Hlavika"/>
    </w:pPr>
  </w:p>
  <w:p w14:paraId="76DD2385" w14:textId="77777777" w:rsidR="002F72C6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22037" w14:textId="77777777" w:rsidR="00E30087" w:rsidRPr="00524AED" w:rsidRDefault="00E30087" w:rsidP="00E30087">
    <w:pPr>
      <w:widowControl w:val="0"/>
      <w:autoSpaceDE w:val="0"/>
      <w:autoSpaceDN w:val="0"/>
      <w:adjustRightInd w:val="0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10AB02D" w14:textId="77777777" w:rsidR="00E30087" w:rsidRPr="00524AED" w:rsidRDefault="00E30087" w:rsidP="00E30087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7F053A14" w14:textId="3EBA0EDB" w:rsidR="002F72C6" w:rsidRPr="00524AED" w:rsidRDefault="00000000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8682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E95"/>
    <w:rsid w:val="000472F9"/>
    <w:rsid w:val="00077810"/>
    <w:rsid w:val="001B3A41"/>
    <w:rsid w:val="001E25CE"/>
    <w:rsid w:val="00280671"/>
    <w:rsid w:val="002909CC"/>
    <w:rsid w:val="00335578"/>
    <w:rsid w:val="00392C31"/>
    <w:rsid w:val="003B345C"/>
    <w:rsid w:val="003D4D47"/>
    <w:rsid w:val="00446EBE"/>
    <w:rsid w:val="00597F2D"/>
    <w:rsid w:val="00600198"/>
    <w:rsid w:val="00664B13"/>
    <w:rsid w:val="006F73AA"/>
    <w:rsid w:val="00786A78"/>
    <w:rsid w:val="009F3E95"/>
    <w:rsid w:val="00B87B97"/>
    <w:rsid w:val="00D22413"/>
    <w:rsid w:val="00DB3F14"/>
    <w:rsid w:val="00E03EA8"/>
    <w:rsid w:val="00E30087"/>
    <w:rsid w:val="00F32751"/>
    <w:rsid w:val="00FE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17BB"/>
  <w15:chartTrackingRefBased/>
  <w15:docId w15:val="{30A18A93-E3AC-4613-9F4B-C9ED72D1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F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9F3E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3E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9F3E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3E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F3E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Oľga Lešková</dc:creator>
  <cp:keywords/>
  <dc:description/>
  <cp:lastModifiedBy>Roman Sorger</cp:lastModifiedBy>
  <cp:revision>10</cp:revision>
  <cp:lastPrinted>2022-09-30T10:49:00Z</cp:lastPrinted>
  <dcterms:created xsi:type="dcterms:W3CDTF">2022-09-28T05:47:00Z</dcterms:created>
  <dcterms:modified xsi:type="dcterms:W3CDTF">2023-07-03T10:34:00Z</dcterms:modified>
</cp:coreProperties>
</file>